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E78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泰安明堂湖畔国际健康中心1#～13#号楼建设项目</w:t>
      </w:r>
    </w:p>
    <w:p w14:paraId="13CF3B5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sz w:val="36"/>
          <w:szCs w:val="36"/>
        </w:rPr>
        <w:t>中标结果公告</w:t>
      </w:r>
    </w:p>
    <w:p w14:paraId="709317B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</w:p>
    <w:p w14:paraId="18784ED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编号：SDYXZB-0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-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02</w:t>
      </w:r>
    </w:p>
    <w:p w14:paraId="67F30FE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泰安明堂湖畔国际健康中心1#～13#号楼建设项目</w:t>
      </w:r>
    </w:p>
    <w:p w14:paraId="19BA4D6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招标人：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泰安鑫明泰国际经贸有限公司</w:t>
      </w:r>
    </w:p>
    <w:p w14:paraId="35FEA71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招标方式：公开招标</w:t>
      </w:r>
    </w:p>
    <w:p w14:paraId="7F382B5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项目地点：本项目位于泰安市东部新区工业园内。</w:t>
      </w:r>
    </w:p>
    <w:p w14:paraId="56E64C8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建设规模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：本项目为泰安明堂湖畔国际健康中心1#～13#号楼建设项目1-13#厂房建筑、安装工程施工。项目建设地点位于山东省泰安市东部新区工业园内。一标段为1、2厂房建设项目，建设范围为1#厂房5145.35平方米、2#厂房 6020.92平方米，二标段为3、4、5、7、9、11厂房建设项目,建设范围为3#厂房1556.67平方米、4#厂房3799.11平方米、5#厂房1988.56平方米、7#厂房3141.43平方米、9#厂房3141.43平方米、11#厂房3141.43平方米，三标段为6、8、10、12、13厂房建设项目，建设范围为6#厂房3655.73平方米、8#厂房3655.73平方米、10#厂房3655.73平方米、12#厂房5151.52平方米、13#厂房5151.52平方米。</w:t>
      </w:r>
    </w:p>
    <w:p w14:paraId="6FE0424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情况：</w:t>
      </w:r>
    </w:p>
    <w:tbl>
      <w:tblPr>
        <w:tblStyle w:val="4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151"/>
        <w:gridCol w:w="1623"/>
        <w:gridCol w:w="1094"/>
        <w:gridCol w:w="1905"/>
        <w:gridCol w:w="1152"/>
      </w:tblGrid>
      <w:tr w14:paraId="2C09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5F1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标段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B69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50C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166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5D9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643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工期（天）</w:t>
            </w:r>
          </w:p>
        </w:tc>
      </w:tr>
      <w:tr w14:paraId="4E3E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A1F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一标段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EF0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泰安明堂湖畔国际健康中心1#～13#号楼建设项目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F76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山东格睿建设工程有限公司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E2F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徐荣华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7BA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2457.899238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5EA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  <w:tr w14:paraId="600A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FE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二标段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B99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泰安明堂湖畔国际健康中心1#～13#号楼建设项目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5E2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山东宇恒市政园林工程有限公司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408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李晓华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91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2913.344631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266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  <w:tr w14:paraId="69C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60F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三标段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1E1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泰安明堂湖畔国际健康中心1#～13#号楼建设项目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C86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泰安市腾博建筑工程有限公司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69A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李明星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E57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3172.875677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CEB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</w:tbl>
    <w:p w14:paraId="0E92AC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八、公告发布时间：2024年9月27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1357BA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九、发布媒体：http://taceyy.com/</w:t>
      </w:r>
    </w:p>
    <w:p w14:paraId="2B00647D">
      <w:pPr>
        <w:rPr>
          <w:rFonts w:hint="eastAsia" w:ascii="宋体" w:hAnsi="宋体" w:eastAsia="宋体" w:cs="宋体"/>
        </w:rPr>
      </w:pPr>
    </w:p>
    <w:sectPr>
      <w:pgSz w:w="11906" w:h="16838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mZkYTBiY2Q1NjhjOWI5NzdlZTU0MDI5NGY0MzMifQ=="/>
  </w:docVars>
  <w:rsids>
    <w:rsidRoot w:val="7A282FCB"/>
    <w:rsid w:val="031B3F6B"/>
    <w:rsid w:val="1FD2401C"/>
    <w:rsid w:val="1FD639BA"/>
    <w:rsid w:val="3FD93F0B"/>
    <w:rsid w:val="41B44B58"/>
    <w:rsid w:val="5D0C4BD1"/>
    <w:rsid w:val="7A2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old"/>
    <w:basedOn w:val="5"/>
    <w:qFormat/>
    <w:uiPriority w:val="0"/>
    <w:rPr>
      <w:color w:val="999999"/>
    </w:rPr>
  </w:style>
  <w:style w:type="character" w:customStyle="1" w:styleId="17">
    <w:name w:val="hover3"/>
    <w:basedOn w:val="5"/>
    <w:qFormat/>
    <w:uiPriority w:val="0"/>
    <w:rPr>
      <w:shd w:val="clear" w:fill="EEEEEE"/>
    </w:rPr>
  </w:style>
  <w:style w:type="character" w:customStyle="1" w:styleId="18">
    <w:name w:val="hour_am"/>
    <w:basedOn w:val="5"/>
    <w:qFormat/>
    <w:uiPriority w:val="0"/>
  </w:style>
  <w:style w:type="character" w:customStyle="1" w:styleId="19">
    <w:name w:val="before"/>
    <w:basedOn w:val="5"/>
    <w:qFormat/>
    <w:uiPriority w:val="0"/>
    <w:rPr>
      <w:shd w:val="clear" w:fill="0B7EE0"/>
    </w:rPr>
  </w:style>
  <w:style w:type="character" w:customStyle="1" w:styleId="20">
    <w:name w:val="hour_pm"/>
    <w:basedOn w:val="5"/>
    <w:qFormat/>
    <w:uiPriority w:val="0"/>
  </w:style>
  <w:style w:type="character" w:customStyle="1" w:styleId="21">
    <w:name w:val="glyph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364</Characters>
  <Lines>0</Lines>
  <Paragraphs>0</Paragraphs>
  <TotalTime>0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2021-11-03T07:59:00Z</dcterms:created>
  <dc:creator>NTKO</dc:creator>
  <cp:lastModifiedBy>李昂</cp:lastModifiedBy>
  <cp:lastPrinted>2024-10-16T00:58:00Z</cp:lastPrinted>
  <dcterms:modified xsi:type="dcterms:W3CDTF">2024-10-16T01:03:55Z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212FF26875594A66BE5F971EC1014378_13</vt:lpwstr>
  </property>
</Properties>
</file>